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5394"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b/>
          <w:bCs/>
          <w:color w:val="222222"/>
          <w:kern w:val="0"/>
          <w:sz w:val="28"/>
          <w:szCs w:val="28"/>
          <w14:ligatures w14:val="none"/>
        </w:rPr>
        <w:t>Day-9</w:t>
      </w:r>
    </w:p>
    <w:p w14:paraId="24F82637"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5EDED077" w14:textId="731F722E" w:rsidR="00A3212F" w:rsidRDefault="00A3212F" w:rsidP="00A3212F">
      <w:pPr>
        <w:shd w:val="clear" w:color="auto" w:fill="FFFFFF"/>
        <w:spacing w:after="0" w:line="240" w:lineRule="auto"/>
        <w:jc w:val="both"/>
        <w:rPr>
          <w:rFonts w:eastAsia="Times New Roman" w:cstheme="minorHAnsi"/>
          <w:b/>
          <w:bCs/>
          <w:color w:val="222222"/>
          <w:kern w:val="0"/>
          <w:sz w:val="28"/>
          <w:szCs w:val="28"/>
          <w14:ligatures w14:val="none"/>
        </w:rPr>
      </w:pPr>
      <w:r w:rsidRPr="002C1B6B">
        <w:rPr>
          <w:rFonts w:eastAsia="Times New Roman" w:cstheme="minorHAnsi"/>
          <w:b/>
          <w:bCs/>
          <w:color w:val="222222"/>
          <w:kern w:val="0"/>
          <w:sz w:val="28"/>
          <w:szCs w:val="28"/>
          <w14:ligatures w14:val="none"/>
        </w:rPr>
        <w:t xml:space="preserve">Describe the procedure of </w:t>
      </w:r>
      <w:r>
        <w:rPr>
          <w:rFonts w:eastAsia="Times New Roman" w:cstheme="minorHAnsi"/>
          <w:b/>
          <w:bCs/>
          <w:color w:val="222222"/>
          <w:kern w:val="0"/>
          <w:sz w:val="28"/>
          <w:szCs w:val="28"/>
          <w14:ligatures w14:val="none"/>
        </w:rPr>
        <w:t>keeping</w:t>
      </w:r>
      <w:r w:rsidRPr="002C1B6B">
        <w:rPr>
          <w:rFonts w:eastAsia="Times New Roman" w:cstheme="minorHAnsi"/>
          <w:b/>
          <w:bCs/>
          <w:color w:val="222222"/>
          <w:kern w:val="0"/>
          <w:sz w:val="28"/>
          <w:szCs w:val="28"/>
          <w14:ligatures w14:val="none"/>
        </w:rPr>
        <w:t xml:space="preserve"> employee’s data in confidential ways in an organization </w:t>
      </w:r>
      <w:r w:rsidR="00AF01FC">
        <w:rPr>
          <w:rFonts w:eastAsia="Times New Roman" w:cstheme="minorHAnsi"/>
          <w:b/>
          <w:bCs/>
          <w:color w:val="222222"/>
          <w:kern w:val="0"/>
          <w:sz w:val="28"/>
          <w:szCs w:val="28"/>
          <w14:ligatures w14:val="none"/>
        </w:rPr>
        <w:t>HR</w:t>
      </w:r>
      <w:r w:rsidRPr="002C1B6B">
        <w:rPr>
          <w:rFonts w:eastAsia="Times New Roman" w:cstheme="minorHAnsi"/>
          <w:b/>
          <w:bCs/>
          <w:color w:val="222222"/>
          <w:kern w:val="0"/>
          <w:sz w:val="28"/>
          <w:szCs w:val="28"/>
          <w14:ligatures w14:val="none"/>
        </w:rPr>
        <w:t xml:space="preserve"> perspective. Discuss in details</w:t>
      </w:r>
    </w:p>
    <w:p w14:paraId="24F03FD2" w14:textId="77777777" w:rsidR="00A3212F" w:rsidRDefault="00A3212F" w:rsidP="00A3212F">
      <w:pPr>
        <w:shd w:val="clear" w:color="auto" w:fill="FFFFFF"/>
        <w:spacing w:after="0" w:line="240" w:lineRule="auto"/>
        <w:jc w:val="both"/>
        <w:rPr>
          <w:rFonts w:eastAsia="Times New Roman" w:cstheme="minorHAnsi"/>
          <w:b/>
          <w:bCs/>
          <w:color w:val="222222"/>
          <w:kern w:val="0"/>
          <w:sz w:val="28"/>
          <w:szCs w:val="28"/>
          <w14:ligatures w14:val="none"/>
        </w:rPr>
      </w:pPr>
    </w:p>
    <w:p w14:paraId="2FCD25EB" w14:textId="77777777" w:rsidR="00A3212F" w:rsidRDefault="00A3212F" w:rsidP="00A3212F">
      <w:pPr>
        <w:shd w:val="clear" w:color="auto" w:fill="FFFFFF"/>
        <w:spacing w:after="0" w:line="240" w:lineRule="auto"/>
        <w:jc w:val="both"/>
        <w:rPr>
          <w:rFonts w:eastAsia="Times New Roman" w:cstheme="minorHAnsi"/>
          <w:b/>
          <w:bCs/>
          <w:color w:val="222222"/>
          <w:kern w:val="0"/>
          <w:sz w:val="28"/>
          <w:szCs w:val="28"/>
          <w14:ligatures w14:val="none"/>
        </w:rPr>
      </w:pPr>
      <w:r>
        <w:rPr>
          <w:noProof/>
        </w:rPr>
        <mc:AlternateContent>
          <mc:Choice Requires="wps">
            <w:drawing>
              <wp:inline distT="0" distB="0" distL="0" distR="0" wp14:anchorId="61DC4C94" wp14:editId="5B72B7C2">
                <wp:extent cx="304800" cy="304800"/>
                <wp:effectExtent l="0" t="0" r="0" b="0"/>
                <wp:docPr id="2112087863" name="AutoShape 1" descr="The Importance Of Nonce Authentication In Safeguarding Data - FasterCapi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1E276" id="AutoShape 1" o:spid="_x0000_s1026" alt="The Importance Of Nonce Authentication In Safeguarding Data - FasterCapi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347EE9" w14:textId="77777777" w:rsidR="00A3212F" w:rsidRDefault="00A3212F" w:rsidP="00A3212F">
      <w:pPr>
        <w:shd w:val="clear" w:color="auto" w:fill="FFFFFF"/>
        <w:spacing w:after="0" w:line="240" w:lineRule="auto"/>
        <w:jc w:val="both"/>
        <w:rPr>
          <w:rFonts w:eastAsia="Times New Roman" w:cstheme="minorHAnsi"/>
          <w:b/>
          <w:bCs/>
          <w:color w:val="222222"/>
          <w:kern w:val="0"/>
          <w:sz w:val="28"/>
          <w:szCs w:val="28"/>
          <w14:ligatures w14:val="none"/>
        </w:rPr>
      </w:pPr>
      <w:r>
        <w:rPr>
          <w:noProof/>
        </w:rPr>
        <mc:AlternateContent>
          <mc:Choice Requires="wps">
            <w:drawing>
              <wp:inline distT="0" distB="0" distL="0" distR="0" wp14:anchorId="5B008031" wp14:editId="3D42B529">
                <wp:extent cx="304800" cy="304800"/>
                <wp:effectExtent l="0" t="0" r="0" b="0"/>
                <wp:docPr id="981521942" name="AutoShape 3" descr="Protecting Confidential Employee Information In The Register - FasterCapi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00C32" id="AutoShape 3" o:spid="_x0000_s1026" alt="Protecting Confidential Employee Information In The Register - FasterCapi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B374C">
        <w:rPr>
          <w:noProof/>
        </w:rPr>
        <w:t xml:space="preserve"> </w:t>
      </w:r>
      <w:r>
        <w:rPr>
          <w:noProof/>
        </w:rPr>
        <mc:AlternateContent>
          <mc:Choice Requires="wps">
            <w:drawing>
              <wp:inline distT="0" distB="0" distL="0" distR="0" wp14:anchorId="432CCC2C" wp14:editId="28A18B81">
                <wp:extent cx="304800" cy="304800"/>
                <wp:effectExtent l="0" t="0" r="0" b="0"/>
                <wp:docPr id="1928935419" name="AutoShape 4" descr="The Benefits Of Protecting Confidential Information - FasterCapi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99C30" id="AutoShape 4" o:spid="_x0000_s1026" alt="The Benefits Of Protecting Confidential Information - FasterCapi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B374C">
        <w:rPr>
          <w:noProof/>
        </w:rPr>
        <w:t xml:space="preserve"> </w:t>
      </w:r>
      <w:r>
        <w:rPr>
          <w:noProof/>
        </w:rPr>
        <mc:AlternateContent>
          <mc:Choice Requires="wps">
            <w:drawing>
              <wp:inline distT="0" distB="0" distL="0" distR="0" wp14:anchorId="58718D55" wp14:editId="1747DBEF">
                <wp:extent cx="304800" cy="304800"/>
                <wp:effectExtent l="0" t="0" r="0" b="0"/>
                <wp:docPr id="1503891424" name="AutoShape 5" descr="The Benefits of Protecting Confidential Information - Non Disclosure Statement: The Power of Confidential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B5C6B" id="AutoShape 5" o:spid="_x0000_s1026" alt="The Benefits of Protecting Confidential Information - Non Disclosure Statement: The Power of Confidential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E719D">
        <w:rPr>
          <w:noProof/>
        </w:rPr>
        <w:t xml:space="preserve"> </w:t>
      </w:r>
      <w:r>
        <w:rPr>
          <w:noProof/>
        </w:rPr>
        <mc:AlternateContent>
          <mc:Choice Requires="wps">
            <w:drawing>
              <wp:inline distT="0" distB="0" distL="0" distR="0" wp14:anchorId="3ACD2270" wp14:editId="6AAEE885">
                <wp:extent cx="304800" cy="304800"/>
                <wp:effectExtent l="0" t="0" r="0" b="0"/>
                <wp:docPr id="995658661" name="AutoShape 6" descr="Ensuring Confidentiality, Integrity, And Availability Of Data -  FasterCapi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D6B9A" id="AutoShape 6" o:spid="_x0000_s1026" alt="Ensuring Confidentiality, Integrity, And Availability Of Data -  FasterCapi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F5A8FB" w14:textId="77777777" w:rsidR="00A3212F" w:rsidRPr="002C1B6B" w:rsidRDefault="00A3212F" w:rsidP="00A3212F">
      <w:pPr>
        <w:shd w:val="clear" w:color="auto" w:fill="FFFFFF"/>
        <w:spacing w:after="0" w:line="240" w:lineRule="auto"/>
        <w:jc w:val="both"/>
        <w:rPr>
          <w:rFonts w:eastAsia="Times New Roman" w:cstheme="minorHAnsi"/>
          <w:b/>
          <w:bCs/>
          <w:color w:val="222222"/>
          <w:kern w:val="0"/>
          <w:sz w:val="28"/>
          <w:szCs w:val="28"/>
          <w14:ligatures w14:val="none"/>
        </w:rPr>
      </w:pPr>
      <w:r w:rsidRPr="002C1B6B">
        <w:rPr>
          <w:rFonts w:eastAsia="Times New Roman" w:cstheme="minorHAnsi"/>
          <w:color w:val="222222"/>
          <w:kern w:val="0"/>
          <w:sz w:val="28"/>
          <w:szCs w:val="28"/>
          <w14:ligatures w14:val="none"/>
        </w:rPr>
        <w:t>The procedure for handling employee data in a confidential manner is a crucial aspect of HR management in any organization. Here are the steps involved in ensuring the confidentiality of employee data:</w:t>
      </w:r>
    </w:p>
    <w:p w14:paraId="4F60743B"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4257ED7A"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1</w:t>
      </w:r>
      <w:r w:rsidRPr="00A3212F">
        <w:rPr>
          <w:rFonts w:eastAsia="Times New Roman" w:cstheme="minorHAnsi"/>
          <w:b/>
          <w:bCs/>
          <w:color w:val="222222"/>
          <w:kern w:val="0"/>
          <w:sz w:val="28"/>
          <w:szCs w:val="28"/>
          <w14:ligatures w14:val="none"/>
        </w:rPr>
        <w:t>. Data collection:</w:t>
      </w:r>
      <w:r w:rsidRPr="002C1B6B">
        <w:rPr>
          <w:rFonts w:eastAsia="Times New Roman" w:cstheme="minorHAnsi"/>
          <w:color w:val="222222"/>
          <w:kern w:val="0"/>
          <w:sz w:val="28"/>
          <w:szCs w:val="28"/>
          <w14:ligatures w14:val="none"/>
        </w:rPr>
        <w:t xml:space="preserve"> When gathering employee data, HR personnel should only collect information that is necessary for the organization's legitimate business purposes. This includes personal information, employment history, performance evaluations, and any other relevant data. It's important to ensure that employees are aware of what information is being collected and for what purposes.</w:t>
      </w:r>
    </w:p>
    <w:p w14:paraId="423E2654"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65514984"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2. </w:t>
      </w:r>
      <w:r w:rsidRPr="00A3212F">
        <w:rPr>
          <w:rFonts w:eastAsia="Times New Roman" w:cstheme="minorHAnsi"/>
          <w:b/>
          <w:bCs/>
          <w:color w:val="222222"/>
          <w:kern w:val="0"/>
          <w:sz w:val="28"/>
          <w:szCs w:val="28"/>
          <w14:ligatures w14:val="none"/>
        </w:rPr>
        <w:t>Secure storage:</w:t>
      </w:r>
      <w:r w:rsidRPr="002C1B6B">
        <w:rPr>
          <w:rFonts w:eastAsia="Times New Roman" w:cstheme="minorHAnsi"/>
          <w:color w:val="222222"/>
          <w:kern w:val="0"/>
          <w:sz w:val="28"/>
          <w:szCs w:val="28"/>
          <w14:ligatures w14:val="none"/>
        </w:rPr>
        <w:t xml:space="preserve"> Employee data should be stored securely to prevent unauthorized access. This includes using password protection, encryption, and other security measures to ensure that only authorized personnel can access the information. Physical documents should be stored in locked cabinets or rooms, and access to electronic databases should be restricted to authorized individuals.</w:t>
      </w:r>
    </w:p>
    <w:p w14:paraId="7A7E4775"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59885308"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3. </w:t>
      </w:r>
      <w:r w:rsidRPr="00A3212F">
        <w:rPr>
          <w:rFonts w:eastAsia="Times New Roman" w:cstheme="minorHAnsi"/>
          <w:b/>
          <w:bCs/>
          <w:color w:val="222222"/>
          <w:kern w:val="0"/>
          <w:sz w:val="28"/>
          <w:szCs w:val="28"/>
          <w14:ligatures w14:val="none"/>
        </w:rPr>
        <w:t>Limited access:</w:t>
      </w:r>
      <w:r w:rsidRPr="002C1B6B">
        <w:rPr>
          <w:rFonts w:eastAsia="Times New Roman" w:cstheme="minorHAnsi"/>
          <w:color w:val="222222"/>
          <w:kern w:val="0"/>
          <w:sz w:val="28"/>
          <w:szCs w:val="28"/>
          <w14:ligatures w14:val="none"/>
        </w:rPr>
        <w:t xml:space="preserve"> Only authorized HR personnel and relevant managers should have access to employee data. This helps to minimize the risk of data breaches and unauthorized access. Access should be granted on a need-to-know basis, and all access to employee data should be logged and regularly audited.</w:t>
      </w:r>
    </w:p>
    <w:p w14:paraId="5DE639BD"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6441EDB6"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4. </w:t>
      </w:r>
      <w:r w:rsidRPr="00A3212F">
        <w:rPr>
          <w:rFonts w:eastAsia="Times New Roman" w:cstheme="minorHAnsi"/>
          <w:b/>
          <w:bCs/>
          <w:color w:val="222222"/>
          <w:kern w:val="0"/>
          <w:sz w:val="28"/>
          <w:szCs w:val="28"/>
          <w14:ligatures w14:val="none"/>
        </w:rPr>
        <w:t>Confidentiality agreements:</w:t>
      </w:r>
      <w:r w:rsidRPr="002C1B6B">
        <w:rPr>
          <w:rFonts w:eastAsia="Times New Roman" w:cstheme="minorHAnsi"/>
          <w:color w:val="222222"/>
          <w:kern w:val="0"/>
          <w:sz w:val="28"/>
          <w:szCs w:val="28"/>
          <w14:ligatures w14:val="none"/>
        </w:rPr>
        <w:t xml:space="preserve"> HR personnel should be required to sign confidentiality agreements to ensure that they understand the importance of protecting employee data. These agreements should outline the consequences of breaching confidentiality and the steps that will be taken to enforce confidentiality policies.</w:t>
      </w:r>
    </w:p>
    <w:p w14:paraId="50494817"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265F868E"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5. </w:t>
      </w:r>
      <w:r w:rsidRPr="00A3212F">
        <w:rPr>
          <w:rFonts w:eastAsia="Times New Roman" w:cstheme="minorHAnsi"/>
          <w:b/>
          <w:bCs/>
          <w:color w:val="222222"/>
          <w:kern w:val="0"/>
          <w:sz w:val="28"/>
          <w:szCs w:val="28"/>
          <w14:ligatures w14:val="none"/>
        </w:rPr>
        <w:t>Data protection policies:</w:t>
      </w:r>
      <w:r w:rsidRPr="002C1B6B">
        <w:rPr>
          <w:rFonts w:eastAsia="Times New Roman" w:cstheme="minorHAnsi"/>
          <w:color w:val="222222"/>
          <w:kern w:val="0"/>
          <w:sz w:val="28"/>
          <w:szCs w:val="28"/>
          <w14:ligatures w14:val="none"/>
        </w:rPr>
        <w:t xml:space="preserve"> The organization should have clear policies and procedures in place to protect employee data. This should include guidelines for data security, access control, and data retention. Employees should be trained on </w:t>
      </w:r>
      <w:r w:rsidRPr="002C1B6B">
        <w:rPr>
          <w:rFonts w:eastAsia="Times New Roman" w:cstheme="minorHAnsi"/>
          <w:color w:val="222222"/>
          <w:kern w:val="0"/>
          <w:sz w:val="28"/>
          <w:szCs w:val="28"/>
          <w14:ligatures w14:val="none"/>
        </w:rPr>
        <w:lastRenderedPageBreak/>
        <w:t>these policies and be made aware of their responsibilities in safeguarding employee data.</w:t>
      </w:r>
    </w:p>
    <w:p w14:paraId="39B9B427"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24410959"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6. </w:t>
      </w:r>
      <w:r w:rsidRPr="00A3212F">
        <w:rPr>
          <w:rFonts w:eastAsia="Times New Roman" w:cstheme="minorHAnsi"/>
          <w:b/>
          <w:bCs/>
          <w:color w:val="222222"/>
          <w:kern w:val="0"/>
          <w:sz w:val="28"/>
          <w:szCs w:val="28"/>
          <w14:ligatures w14:val="none"/>
        </w:rPr>
        <w:t>Data disposal:</w:t>
      </w:r>
      <w:r w:rsidRPr="002C1B6B">
        <w:rPr>
          <w:rFonts w:eastAsia="Times New Roman" w:cstheme="minorHAnsi"/>
          <w:color w:val="222222"/>
          <w:kern w:val="0"/>
          <w:sz w:val="28"/>
          <w:szCs w:val="28"/>
          <w14:ligatures w14:val="none"/>
        </w:rPr>
        <w:t xml:space="preserve"> When employee data is no longer needed, it should be securely disposed of to prevent unauthorized access. This may involve shredding physical documents and securely deleting electronic files. The organization should have clear procedures for data disposal and ensure that all employees are aware of these procedures.</w:t>
      </w:r>
    </w:p>
    <w:p w14:paraId="6E105241"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033066ED"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 xml:space="preserve">7. </w:t>
      </w:r>
      <w:r w:rsidRPr="00A3212F">
        <w:rPr>
          <w:rFonts w:eastAsia="Times New Roman" w:cstheme="minorHAnsi"/>
          <w:b/>
          <w:bCs/>
          <w:color w:val="222222"/>
          <w:kern w:val="0"/>
          <w:sz w:val="28"/>
          <w:szCs w:val="28"/>
          <w14:ligatures w14:val="none"/>
        </w:rPr>
        <w:t>Legal compliance:</w:t>
      </w:r>
      <w:r w:rsidRPr="002C1B6B">
        <w:rPr>
          <w:rFonts w:eastAsia="Times New Roman" w:cstheme="minorHAnsi"/>
          <w:color w:val="222222"/>
          <w:kern w:val="0"/>
          <w:sz w:val="28"/>
          <w:szCs w:val="28"/>
          <w14:ligatures w14:val="none"/>
        </w:rPr>
        <w:t xml:space="preserve"> HR personnel should ensure that employee data is handled in compliance with relevant laws and regulations, such as the General Data Protection Regulation (GDPR) or the Health Insurance Portability and Accountability Act (HIPAA). This may involve obtaining consent from employees before collecting certain types of data and ensuring that data is only used for lawful and legitimate purposes.</w:t>
      </w:r>
    </w:p>
    <w:p w14:paraId="72E9475E"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7A63E6F8"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r w:rsidRPr="002C1B6B">
        <w:rPr>
          <w:rFonts w:eastAsia="Times New Roman" w:cstheme="minorHAnsi"/>
          <w:color w:val="222222"/>
          <w:kern w:val="0"/>
          <w:sz w:val="28"/>
          <w:szCs w:val="28"/>
          <w14:ligatures w14:val="none"/>
        </w:rPr>
        <w:t>By following these steps, HR personnel can ensure that employee data is handled in a confidential manner, minimizing the risk of data breaches and protecting employees' privacy.</w:t>
      </w:r>
    </w:p>
    <w:p w14:paraId="65A0B8BE" w14:textId="77777777" w:rsidR="00A3212F" w:rsidRPr="002C1B6B" w:rsidRDefault="00A3212F" w:rsidP="00A3212F">
      <w:pPr>
        <w:shd w:val="clear" w:color="auto" w:fill="FFFFFF"/>
        <w:spacing w:after="0" w:line="240" w:lineRule="auto"/>
        <w:jc w:val="both"/>
        <w:rPr>
          <w:rFonts w:eastAsia="Times New Roman" w:cstheme="minorHAnsi"/>
          <w:color w:val="222222"/>
          <w:kern w:val="0"/>
          <w:sz w:val="28"/>
          <w:szCs w:val="28"/>
          <w14:ligatures w14:val="none"/>
        </w:rPr>
      </w:pPr>
    </w:p>
    <w:p w14:paraId="01B1BC0B" w14:textId="77777777" w:rsidR="00F45B87" w:rsidRDefault="00F45B87"/>
    <w:sectPr w:rsidR="00F4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87"/>
    <w:rsid w:val="00A3212F"/>
    <w:rsid w:val="00AF01FC"/>
    <w:rsid w:val="00DF0D39"/>
    <w:rsid w:val="00F4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2CEAE-1C31-404E-8477-CF74A05C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2573</Characters>
  <Application>Microsoft Office Word</Application>
  <DocSecurity>0</DocSecurity>
  <Lines>58</Lines>
  <Paragraphs>12</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3</cp:revision>
  <dcterms:created xsi:type="dcterms:W3CDTF">2024-07-02T17:57:00Z</dcterms:created>
  <dcterms:modified xsi:type="dcterms:W3CDTF">2024-07-02T17:58:00Z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746d9108dddf0453f380a674f1c3af344c9250d280f34abd4e9e88bfca856080</vt:lpwstr>
  </property>
</Properties>
</file>